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Сургут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BB33B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15 часов 0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столкновение двух легковых автомобилей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B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RAV</w:t>
      </w:r>
      <w:r w:rsidRPr="00B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Haval</w:t>
      </w:r>
      <w:proofErr w:type="spellEnd"/>
      <w:r w:rsidRPr="00B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Jolion</w:t>
      </w:r>
      <w:proofErr w:type="spellEnd"/>
      <w:r w:rsidR="004A0C56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4059CB"/>
    <w:rsid w:val="004A0C56"/>
    <w:rsid w:val="006A54C3"/>
    <w:rsid w:val="007060DA"/>
    <w:rsid w:val="007B5C15"/>
    <w:rsid w:val="00BB33B4"/>
    <w:rsid w:val="00C46262"/>
    <w:rsid w:val="00E129B2"/>
    <w:rsid w:val="00E72717"/>
    <w:rsid w:val="00F44BEA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2025-04-28T05:54:00Z</dcterms:modified>
</cp:coreProperties>
</file>